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23C31" w14:textId="679241EF" w:rsidR="003956E2" w:rsidRDefault="004A2CF7" w:rsidP="00123CC9">
      <w:pPr>
        <w:jc w:val="center"/>
        <w:rPr>
          <w:b/>
          <w:bCs/>
        </w:rPr>
      </w:pPr>
      <w:r>
        <w:rPr>
          <w:b/>
          <w:bCs/>
        </w:rPr>
        <w:t>Summary of 2024 HUD CoC NOFO Scoring Tool and Policy Updates</w:t>
      </w:r>
    </w:p>
    <w:p w14:paraId="15C5ED5C" w14:textId="77777777" w:rsidR="00123CC9" w:rsidRDefault="00123CC9" w:rsidP="00123CC9">
      <w:pPr>
        <w:jc w:val="center"/>
      </w:pPr>
    </w:p>
    <w:p w14:paraId="7B874097" w14:textId="120136D0" w:rsidR="006E6D81" w:rsidRPr="00E145DB" w:rsidRDefault="004A2CF7" w:rsidP="004A2CF7">
      <w:pPr>
        <w:pStyle w:val="ListParagraph"/>
        <w:numPr>
          <w:ilvl w:val="0"/>
          <w:numId w:val="2"/>
        </w:numPr>
        <w:rPr>
          <w:b/>
          <w:bCs/>
        </w:rPr>
      </w:pPr>
      <w:r w:rsidRPr="00E145DB">
        <w:rPr>
          <w:b/>
          <w:bCs/>
        </w:rPr>
        <w:t>Policies:</w:t>
      </w:r>
    </w:p>
    <w:p w14:paraId="4DDE6655" w14:textId="5A24880B" w:rsidR="004A2CF7" w:rsidRDefault="004A2CF7" w:rsidP="004A2CF7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FMCoC</w:t>
      </w:r>
      <w:proofErr w:type="spellEnd"/>
      <w:r>
        <w:t xml:space="preserve"> is not accepting new project applications for Coordinated Entry projects;</w:t>
      </w:r>
    </w:p>
    <w:p w14:paraId="4D47EF94" w14:textId="142EDA90" w:rsidR="004A2CF7" w:rsidRDefault="004A2CF7" w:rsidP="004A2CF7">
      <w:pPr>
        <w:pStyle w:val="ListParagraph"/>
        <w:numPr>
          <w:ilvl w:val="1"/>
          <w:numId w:val="2"/>
        </w:numPr>
      </w:pPr>
      <w:r>
        <w:t>Puts projects on notice that Sage APRs may be used for the 2025 competition (rather than the standard competition period);</w:t>
      </w:r>
    </w:p>
    <w:p w14:paraId="257EEE0E" w14:textId="55B629AC" w:rsidR="004A2CF7" w:rsidRDefault="004A2CF7" w:rsidP="004A2CF7">
      <w:pPr>
        <w:pStyle w:val="ListParagraph"/>
        <w:numPr>
          <w:ilvl w:val="1"/>
          <w:numId w:val="2"/>
        </w:numPr>
      </w:pPr>
      <w:r>
        <w:t>Changes references to the Collaborative Applicant to Homebase for conflict reasons;</w:t>
      </w:r>
    </w:p>
    <w:p w14:paraId="13888EB0" w14:textId="344D1705" w:rsidR="004A2CF7" w:rsidRDefault="004A2CF7" w:rsidP="004A2CF7">
      <w:pPr>
        <w:pStyle w:val="ListParagraph"/>
        <w:numPr>
          <w:ilvl w:val="1"/>
          <w:numId w:val="2"/>
        </w:numPr>
      </w:pPr>
      <w:r>
        <w:t>Missing/late/seriously incomplete applications: changes discretion as to whether to review to the Review and Rank Panel;</w:t>
      </w:r>
    </w:p>
    <w:p w14:paraId="16462E9B" w14:textId="665DDF34" w:rsidR="004A2CF7" w:rsidRDefault="004A2CF7" w:rsidP="004A2CF7">
      <w:pPr>
        <w:pStyle w:val="ListParagraph"/>
        <w:numPr>
          <w:ilvl w:val="1"/>
          <w:numId w:val="2"/>
        </w:numPr>
      </w:pPr>
      <w:r>
        <w:t>Adds language to cover projects with new direct recipients or subrecipients (utilized only for grants that get transferred mid-contract);</w:t>
      </w:r>
    </w:p>
    <w:p w14:paraId="10FE3B1C" w14:textId="6C770599" w:rsidR="004A2CF7" w:rsidRDefault="004A2CF7" w:rsidP="004A2CF7">
      <w:pPr>
        <w:pStyle w:val="ListParagraph"/>
        <w:numPr>
          <w:ilvl w:val="1"/>
          <w:numId w:val="2"/>
        </w:numPr>
      </w:pPr>
      <w:r>
        <w:t>Resumes auto-ranking projects without 12 months of operating data and Coordinated Entry projects (vs. the Benchmarks that have been required the past 2 years);</w:t>
      </w:r>
    </w:p>
    <w:p w14:paraId="0F33BAA6" w14:textId="2FA88008" w:rsidR="004A2CF7" w:rsidRDefault="004A2CF7" w:rsidP="004A2CF7">
      <w:pPr>
        <w:pStyle w:val="ListParagraph"/>
        <w:numPr>
          <w:ilvl w:val="1"/>
          <w:numId w:val="2"/>
        </w:numPr>
      </w:pPr>
      <w:r>
        <w:t>Members of the Appeals Panel should have the same qualifications as the Review and Rank Panel;</w:t>
      </w:r>
    </w:p>
    <w:p w14:paraId="57A743BF" w14:textId="408ECC02" w:rsidR="004A2CF7" w:rsidRDefault="004A2CF7" w:rsidP="004A2CF7">
      <w:pPr>
        <w:pStyle w:val="ListParagraph"/>
        <w:numPr>
          <w:ilvl w:val="1"/>
          <w:numId w:val="2"/>
        </w:numPr>
      </w:pPr>
      <w:r>
        <w:t>Only renewal projects are eligible to appeal + other changes to the appeals process;</w:t>
      </w:r>
      <w:r>
        <w:br/>
      </w:r>
    </w:p>
    <w:p w14:paraId="64AFF1C3" w14:textId="1E1D1BB8" w:rsidR="004A2CF7" w:rsidRPr="00E145DB" w:rsidRDefault="004A2CF7" w:rsidP="004A2CF7">
      <w:pPr>
        <w:pStyle w:val="ListParagraph"/>
        <w:numPr>
          <w:ilvl w:val="0"/>
          <w:numId w:val="2"/>
        </w:numPr>
        <w:rPr>
          <w:b/>
          <w:bCs/>
        </w:rPr>
      </w:pPr>
      <w:r w:rsidRPr="00E145DB">
        <w:rPr>
          <w:b/>
          <w:bCs/>
        </w:rPr>
        <w:t>Renewal Scoring Tool:</w:t>
      </w:r>
    </w:p>
    <w:p w14:paraId="3EA7A5C2" w14:textId="3356E947" w:rsidR="004A2CF7" w:rsidRDefault="004A2CF7" w:rsidP="004A2CF7">
      <w:pPr>
        <w:pStyle w:val="ListParagraph"/>
        <w:numPr>
          <w:ilvl w:val="1"/>
          <w:numId w:val="2"/>
        </w:numPr>
      </w:pPr>
      <w:r>
        <w:t>Updates to Client Participation in Program Design and Policy-Making (from 5 points to 9, updated strategies to select and narratives);</w:t>
      </w:r>
    </w:p>
    <w:p w14:paraId="3F15F72E" w14:textId="086F8F02" w:rsidR="004A2CF7" w:rsidRDefault="004A2CF7" w:rsidP="004A2CF7">
      <w:pPr>
        <w:pStyle w:val="ListParagraph"/>
        <w:numPr>
          <w:ilvl w:val="1"/>
          <w:numId w:val="2"/>
        </w:numPr>
      </w:pPr>
      <w:r>
        <w:t>Moved Financial Audit from scored factor to threshold;</w:t>
      </w:r>
    </w:p>
    <w:p w14:paraId="60ECC1D7" w14:textId="3726B839" w:rsidR="004A2CF7" w:rsidRDefault="004A2CF7" w:rsidP="004A2CF7">
      <w:pPr>
        <w:pStyle w:val="ListParagraph"/>
        <w:numPr>
          <w:ilvl w:val="1"/>
          <w:numId w:val="2"/>
        </w:numPr>
      </w:pPr>
      <w:r>
        <w:t>Added additional Housing First strategies for selection and points;</w:t>
      </w:r>
    </w:p>
    <w:p w14:paraId="0AC11A83" w14:textId="76D04C58" w:rsidR="004A2CF7" w:rsidRDefault="004A2CF7" w:rsidP="004A2CF7">
      <w:pPr>
        <w:pStyle w:val="ListParagraph"/>
        <w:numPr>
          <w:ilvl w:val="1"/>
          <w:numId w:val="2"/>
        </w:numPr>
      </w:pPr>
      <w:r>
        <w:t>Removed Narrative Factors that are not distinguishing or that will be handled outside of NOFO:</w:t>
      </w:r>
    </w:p>
    <w:p w14:paraId="6BED3302" w14:textId="6C39D6CC" w:rsidR="004A2CF7" w:rsidRDefault="004A2CF7" w:rsidP="004A2CF7">
      <w:pPr>
        <w:pStyle w:val="ListParagraph"/>
        <w:numPr>
          <w:ilvl w:val="2"/>
          <w:numId w:val="2"/>
        </w:numPr>
      </w:pPr>
      <w:r>
        <w:t>VAWA Compliance factor</w:t>
      </w:r>
    </w:p>
    <w:p w14:paraId="485EBA77" w14:textId="333F5929" w:rsidR="004A2CF7" w:rsidRDefault="004A2CF7" w:rsidP="004A2CF7">
      <w:pPr>
        <w:pStyle w:val="ListParagraph"/>
        <w:numPr>
          <w:ilvl w:val="2"/>
          <w:numId w:val="2"/>
        </w:numPr>
      </w:pPr>
      <w:r>
        <w:t>Ensure Clients are Notified of their Rights</w:t>
      </w:r>
    </w:p>
    <w:p w14:paraId="2AAB2B2E" w14:textId="1F5CB76F" w:rsidR="004A2CF7" w:rsidRDefault="004A2CF7" w:rsidP="004A2CF7">
      <w:pPr>
        <w:pStyle w:val="ListParagraph"/>
        <w:numPr>
          <w:ilvl w:val="2"/>
          <w:numId w:val="2"/>
        </w:numPr>
      </w:pPr>
      <w:r>
        <w:t>General Services Narrative</w:t>
      </w:r>
    </w:p>
    <w:p w14:paraId="4F8034E7" w14:textId="12F6022F" w:rsidR="004A2CF7" w:rsidRDefault="004A2CF7" w:rsidP="004A2CF7">
      <w:pPr>
        <w:pStyle w:val="ListParagraph"/>
        <w:numPr>
          <w:ilvl w:val="2"/>
          <w:numId w:val="2"/>
        </w:numPr>
      </w:pPr>
      <w:r>
        <w:t xml:space="preserve">Agency Contribution to CES </w:t>
      </w:r>
    </w:p>
    <w:p w14:paraId="55EE32FD" w14:textId="27787879" w:rsidR="00E145DB" w:rsidRDefault="00E145DB" w:rsidP="004A2CF7">
      <w:pPr>
        <w:pStyle w:val="ListParagraph"/>
        <w:numPr>
          <w:ilvl w:val="2"/>
          <w:numId w:val="2"/>
        </w:numPr>
      </w:pPr>
      <w:r>
        <w:t>Special Populations</w:t>
      </w:r>
    </w:p>
    <w:p w14:paraId="409747CB" w14:textId="6C1C8815" w:rsidR="004A2CF7" w:rsidRDefault="004A2CF7" w:rsidP="004A2CF7">
      <w:pPr>
        <w:pStyle w:val="ListParagraph"/>
        <w:numPr>
          <w:ilvl w:val="1"/>
          <w:numId w:val="2"/>
        </w:numPr>
      </w:pPr>
      <w:r>
        <w:t>Made Racial Equity an objectively scored factor vs. narrative;</w:t>
      </w:r>
    </w:p>
    <w:p w14:paraId="3FBE9D0E" w14:textId="2F5E362B" w:rsidR="004A2CF7" w:rsidRDefault="004A2CF7" w:rsidP="004A2CF7">
      <w:pPr>
        <w:pStyle w:val="ListParagraph"/>
        <w:numPr>
          <w:ilvl w:val="1"/>
          <w:numId w:val="2"/>
        </w:numPr>
      </w:pPr>
      <w:r>
        <w:t xml:space="preserve">Changed point values to correspond to overall decreased </w:t>
      </w:r>
      <w:r w:rsidR="00E145DB">
        <w:t>total points.</w:t>
      </w:r>
    </w:p>
    <w:p w14:paraId="01C6AE8B" w14:textId="77777777" w:rsidR="00E145DB" w:rsidRDefault="00E145DB" w:rsidP="00E145DB"/>
    <w:p w14:paraId="20523A6B" w14:textId="5C66FAD2" w:rsidR="00E145DB" w:rsidRDefault="00E145DB" w:rsidP="00E145DB">
      <w:pPr>
        <w:pStyle w:val="ListParagraph"/>
        <w:numPr>
          <w:ilvl w:val="0"/>
          <w:numId w:val="2"/>
        </w:numPr>
      </w:pPr>
      <w:r>
        <w:rPr>
          <w:b/>
          <w:bCs/>
        </w:rPr>
        <w:t>New Scoring Tool:</w:t>
      </w:r>
    </w:p>
    <w:p w14:paraId="2AE5EA95" w14:textId="3807BAB3" w:rsidR="00E145DB" w:rsidRDefault="00E145DB" w:rsidP="00E145DB">
      <w:pPr>
        <w:pStyle w:val="ListParagraph"/>
        <w:numPr>
          <w:ilvl w:val="1"/>
          <w:numId w:val="2"/>
        </w:numPr>
      </w:pPr>
      <w:r>
        <w:t>Renewal agencies only need to complete agency questions once, even if applying for a new project;</w:t>
      </w:r>
    </w:p>
    <w:p w14:paraId="536EA8BC" w14:textId="34987F52" w:rsidR="00E145DB" w:rsidRDefault="00E145DB" w:rsidP="00E145DB">
      <w:pPr>
        <w:pStyle w:val="ListParagraph"/>
        <w:numPr>
          <w:ilvl w:val="1"/>
          <w:numId w:val="2"/>
        </w:numPr>
      </w:pPr>
      <w:r>
        <w:t>All Agency updates made to renewal tool above were also made to the new tool;</w:t>
      </w:r>
    </w:p>
    <w:p w14:paraId="4DE98356" w14:textId="254777E7" w:rsidR="00E145DB" w:rsidRDefault="00E145DB" w:rsidP="00E145DB">
      <w:pPr>
        <w:pStyle w:val="ListParagraph"/>
        <w:numPr>
          <w:ilvl w:val="1"/>
          <w:numId w:val="2"/>
        </w:numPr>
      </w:pPr>
      <w:r>
        <w:t>Split the Project Access to Housing factor between RRH and PSH and created new RRH-specific scoring factors;</w:t>
      </w:r>
    </w:p>
    <w:p w14:paraId="2EFEB62C" w14:textId="69831391" w:rsidR="00E145DB" w:rsidRDefault="00E145DB" w:rsidP="00E145DB">
      <w:pPr>
        <w:pStyle w:val="ListParagraph"/>
        <w:numPr>
          <w:ilvl w:val="1"/>
          <w:numId w:val="2"/>
        </w:numPr>
      </w:pPr>
      <w:r>
        <w:lastRenderedPageBreak/>
        <w:t>Added additional housing needs for the “Housing Meets Client Needs” factor;</w:t>
      </w:r>
    </w:p>
    <w:p w14:paraId="6664DCE9" w14:textId="78EA13B6" w:rsidR="00E145DB" w:rsidRDefault="00E145DB" w:rsidP="00E145DB">
      <w:pPr>
        <w:pStyle w:val="ListParagraph"/>
        <w:numPr>
          <w:ilvl w:val="1"/>
          <w:numId w:val="2"/>
        </w:numPr>
      </w:pPr>
      <w:r>
        <w:t>Removed HQS and Project Outcomes factors;</w:t>
      </w:r>
    </w:p>
    <w:p w14:paraId="605E8F91" w14:textId="6136E8B1" w:rsidR="00E145DB" w:rsidRDefault="00E145DB" w:rsidP="00E145DB">
      <w:pPr>
        <w:pStyle w:val="ListParagraph"/>
        <w:numPr>
          <w:ilvl w:val="1"/>
          <w:numId w:val="2"/>
        </w:numPr>
      </w:pPr>
      <w:r>
        <w:t>Combined “Enroll Clients in Benefits” and “Community Coordination” and “Project Staffing” factors into the “Stabilize Clients in Housing” factor;</w:t>
      </w:r>
    </w:p>
    <w:p w14:paraId="662AD78F" w14:textId="0000C0DB" w:rsidR="00E145DB" w:rsidRDefault="00E145DB" w:rsidP="00E145DB">
      <w:pPr>
        <w:pStyle w:val="ListParagraph"/>
        <w:numPr>
          <w:ilvl w:val="1"/>
          <w:numId w:val="2"/>
        </w:numPr>
      </w:pPr>
      <w:r>
        <w:t>Made minor edits to the Full Utilization factors;</w:t>
      </w:r>
    </w:p>
    <w:p w14:paraId="0CCB8381" w14:textId="23485AB4" w:rsidR="00E145DB" w:rsidRDefault="00E145DB" w:rsidP="00E145DB">
      <w:pPr>
        <w:pStyle w:val="ListParagraph"/>
        <w:numPr>
          <w:ilvl w:val="1"/>
          <w:numId w:val="2"/>
        </w:numPr>
      </w:pPr>
      <w:r>
        <w:t>Bonus Points are for new PSH projects that are scattered site or for broad projects serving many su</w:t>
      </w:r>
      <w:r w:rsidR="002A6C71">
        <w:t>b</w:t>
      </w:r>
      <w:r>
        <w:t>populat</w:t>
      </w:r>
      <w:r w:rsidR="002A6C71">
        <w:t>io</w:t>
      </w:r>
      <w:r>
        <w:t>ns and disabilities</w:t>
      </w:r>
      <w:r w:rsidR="002A6C71">
        <w:t>;</w:t>
      </w:r>
    </w:p>
    <w:p w14:paraId="2342FB16" w14:textId="3C9149C6" w:rsidR="002A6C71" w:rsidRPr="00123CC9" w:rsidRDefault="002A6C71" w:rsidP="00E145DB">
      <w:pPr>
        <w:pStyle w:val="ListParagraph"/>
        <w:numPr>
          <w:ilvl w:val="1"/>
          <w:numId w:val="2"/>
        </w:numPr>
      </w:pPr>
      <w:r>
        <w:t>Changed point values to correspond to overall decreased total points.</w:t>
      </w:r>
    </w:p>
    <w:sectPr w:rsidR="002A6C71" w:rsidRPr="0012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47F1B"/>
    <w:multiLevelType w:val="hybridMultilevel"/>
    <w:tmpl w:val="9AA2D9B8"/>
    <w:lvl w:ilvl="0" w:tplc="10504620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7BB4"/>
    <w:multiLevelType w:val="hybridMultilevel"/>
    <w:tmpl w:val="3A7A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97503">
    <w:abstractNumId w:val="1"/>
  </w:num>
  <w:num w:numId="2" w16cid:durableId="95598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9"/>
    <w:rsid w:val="00123CC9"/>
    <w:rsid w:val="002A6C71"/>
    <w:rsid w:val="003956E2"/>
    <w:rsid w:val="003A18EB"/>
    <w:rsid w:val="003C19D5"/>
    <w:rsid w:val="004A2CF7"/>
    <w:rsid w:val="0051074F"/>
    <w:rsid w:val="006E6D81"/>
    <w:rsid w:val="007E3F1B"/>
    <w:rsid w:val="00E145DB"/>
    <w:rsid w:val="00F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B3E2"/>
  <w15:chartTrackingRefBased/>
  <w15:docId w15:val="{5EE3784F-480F-1E46-88F9-72F0D51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C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C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C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C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C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C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C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C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C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C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C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C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C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C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C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C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C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C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C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C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C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C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C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C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C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C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C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C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2022</Characters>
  <Application>Microsoft Office Word</Application>
  <DocSecurity>0</DocSecurity>
  <Lines>144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Spark</dc:creator>
  <cp:keywords/>
  <dc:description/>
  <cp:lastModifiedBy>Marisela Allen</cp:lastModifiedBy>
  <cp:revision>2</cp:revision>
  <dcterms:created xsi:type="dcterms:W3CDTF">2024-05-06T16:00:00Z</dcterms:created>
  <dcterms:modified xsi:type="dcterms:W3CDTF">2024-05-06T16:00:00Z</dcterms:modified>
</cp:coreProperties>
</file>