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3EA7" w14:textId="4AB5651B" w:rsidR="00570E27" w:rsidRDefault="00570E27" w:rsidP="00570E27">
      <w:pPr>
        <w:spacing w:line="360" w:lineRule="auto"/>
        <w:ind w:left="1080" w:hanging="360"/>
        <w:rPr>
          <w:rFonts w:eastAsia="Times New Roman"/>
          <w:b/>
          <w:bCs/>
        </w:rPr>
      </w:pPr>
      <w:r>
        <w:rPr>
          <w:rFonts w:eastAsia="Times New Roman"/>
          <w:b/>
          <w:bCs/>
        </w:rPr>
        <w:t xml:space="preserve">County of Fresno Report for </w:t>
      </w:r>
      <w:proofErr w:type="spellStart"/>
      <w:r>
        <w:rPr>
          <w:rFonts w:eastAsia="Times New Roman"/>
          <w:b/>
          <w:bCs/>
        </w:rPr>
        <w:t>FMCoC</w:t>
      </w:r>
      <w:proofErr w:type="spellEnd"/>
      <w:r>
        <w:rPr>
          <w:rFonts w:eastAsia="Times New Roman"/>
          <w:b/>
          <w:bCs/>
        </w:rPr>
        <w:t xml:space="preserve"> </w:t>
      </w:r>
      <w:r w:rsidR="002A1127">
        <w:rPr>
          <w:rFonts w:eastAsia="Times New Roman"/>
          <w:b/>
          <w:bCs/>
        </w:rPr>
        <w:t>General Membership</w:t>
      </w:r>
      <w:r>
        <w:rPr>
          <w:rFonts w:eastAsia="Times New Roman"/>
          <w:b/>
          <w:bCs/>
        </w:rPr>
        <w:t xml:space="preserve"> Meeting:</w:t>
      </w:r>
      <w:r w:rsidR="001C2823">
        <w:rPr>
          <w:rFonts w:eastAsia="Times New Roman"/>
          <w:b/>
          <w:bCs/>
        </w:rPr>
        <w:t xml:space="preserve"> </w:t>
      </w:r>
      <w:r w:rsidR="00515A51">
        <w:rPr>
          <w:rFonts w:eastAsia="Times New Roman"/>
          <w:b/>
          <w:bCs/>
        </w:rPr>
        <w:t>April</w:t>
      </w:r>
      <w:r w:rsidR="002E12CB">
        <w:rPr>
          <w:rFonts w:eastAsia="Times New Roman"/>
          <w:b/>
          <w:bCs/>
        </w:rPr>
        <w:t xml:space="preserve"> </w:t>
      </w:r>
      <w:r w:rsidR="00F5740D">
        <w:rPr>
          <w:rFonts w:eastAsia="Times New Roman"/>
          <w:b/>
          <w:bCs/>
        </w:rPr>
        <w:t>11</w:t>
      </w:r>
      <w:r w:rsidR="00795F3D">
        <w:rPr>
          <w:rFonts w:eastAsia="Times New Roman"/>
          <w:b/>
          <w:bCs/>
        </w:rPr>
        <w:t>, 202</w:t>
      </w:r>
      <w:r w:rsidR="002841FC">
        <w:rPr>
          <w:rFonts w:eastAsia="Times New Roman"/>
          <w:b/>
          <w:bCs/>
        </w:rPr>
        <w:t>4</w:t>
      </w:r>
    </w:p>
    <w:p w14:paraId="41AA9E83" w14:textId="77777777" w:rsidR="00466C5F" w:rsidRPr="00EC0EA9" w:rsidRDefault="00466C5F" w:rsidP="00466C5F">
      <w:pPr>
        <w:pStyle w:val="ListParagraph"/>
        <w:spacing w:line="240" w:lineRule="auto"/>
        <w:rPr>
          <w:b/>
          <w:bCs/>
          <w:u w:val="single"/>
        </w:rPr>
      </w:pPr>
      <w:r w:rsidRPr="00EC0EA9">
        <w:rPr>
          <w:b/>
          <w:bCs/>
          <w:u w:val="single"/>
        </w:rPr>
        <w:t>For Approval</w:t>
      </w:r>
    </w:p>
    <w:p w14:paraId="583BF386" w14:textId="77777777" w:rsidR="009A672A" w:rsidRDefault="009A672A" w:rsidP="009A672A">
      <w:pPr>
        <w:pStyle w:val="ListParagraph"/>
        <w:spacing w:line="240" w:lineRule="auto"/>
      </w:pPr>
    </w:p>
    <w:p w14:paraId="033F7065" w14:textId="39B89CAE" w:rsidR="00BD0FBA" w:rsidRDefault="00AA0E9E" w:rsidP="0023275E">
      <w:pPr>
        <w:pStyle w:val="ListParagraph"/>
        <w:numPr>
          <w:ilvl w:val="0"/>
          <w:numId w:val="3"/>
        </w:numPr>
      </w:pPr>
      <w:r>
        <w:t xml:space="preserve">The county is requesting </w:t>
      </w:r>
      <w:proofErr w:type="spellStart"/>
      <w:r>
        <w:t>FMCoC</w:t>
      </w:r>
      <w:proofErr w:type="spellEnd"/>
      <w:r>
        <w:t xml:space="preserve"> input on the Program Year 2024 HUD Emergency Solutions Grants funding plan. </w:t>
      </w:r>
      <w:r w:rsidR="0023275E">
        <w:t xml:space="preserve">The </w:t>
      </w:r>
      <w:r>
        <w:t>county</w:t>
      </w:r>
      <w:r w:rsidR="0023275E">
        <w:t xml:space="preserve"> receives </w:t>
      </w:r>
      <w:r w:rsidR="00BD0FBA">
        <w:t xml:space="preserve">an annual entitlement allocation of </w:t>
      </w:r>
      <w:r w:rsidR="0023275E">
        <w:t xml:space="preserve">HUD </w:t>
      </w:r>
      <w:r w:rsidR="00BD0FBA">
        <w:t>Emergency Solutions Grants (</w:t>
      </w:r>
      <w:r w:rsidR="0023275E">
        <w:t>ESG</w:t>
      </w:r>
      <w:r w:rsidR="00BD0FBA">
        <w:t>)</w:t>
      </w:r>
      <w:r w:rsidR="00FE4A7F">
        <w:t>, which is administered by the Department of Social Services</w:t>
      </w:r>
      <w:r w:rsidR="00BD0FBA">
        <w:t>. This purpose of this funding is</w:t>
      </w:r>
      <w:r w:rsidR="0023275E">
        <w:t xml:space="preserve"> to engage homeless individuals and families living on the street, improve the number and quality of emergency shelters for homeless individuals and families, help operate these shelters, provide essential services to shelter residents, rapidly rehouse homeless individuals and families, and prevent families and individuals from becoming homeless. </w:t>
      </w:r>
      <w:r w:rsidR="00BD0FBA">
        <w:t xml:space="preserve">The funding must be </w:t>
      </w:r>
      <w:r>
        <w:t>used</w:t>
      </w:r>
      <w:r w:rsidR="00BD0FBA">
        <w:t xml:space="preserve"> in one or more of the five categories: </w:t>
      </w:r>
    </w:p>
    <w:p w14:paraId="3299C0FA" w14:textId="5F75B69E" w:rsidR="00BD0FBA" w:rsidRDefault="00BD0FBA" w:rsidP="00BD0FBA">
      <w:pPr>
        <w:pStyle w:val="ListParagraph"/>
        <w:numPr>
          <w:ilvl w:val="0"/>
          <w:numId w:val="4"/>
        </w:numPr>
      </w:pPr>
      <w:r>
        <w:t>Street Outreach</w:t>
      </w:r>
    </w:p>
    <w:p w14:paraId="4D78E4E6" w14:textId="1CBDD5BF" w:rsidR="00BD0FBA" w:rsidRDefault="00BD0FBA" w:rsidP="00BD0FBA">
      <w:pPr>
        <w:pStyle w:val="ListParagraph"/>
        <w:numPr>
          <w:ilvl w:val="0"/>
          <w:numId w:val="4"/>
        </w:numPr>
      </w:pPr>
      <w:r>
        <w:t>Emergency Shelter</w:t>
      </w:r>
    </w:p>
    <w:p w14:paraId="37E41442" w14:textId="400E0035" w:rsidR="00BD0FBA" w:rsidRDefault="00BD0FBA" w:rsidP="00BD0FBA">
      <w:pPr>
        <w:pStyle w:val="ListParagraph"/>
        <w:numPr>
          <w:ilvl w:val="0"/>
          <w:numId w:val="4"/>
        </w:numPr>
      </w:pPr>
      <w:r>
        <w:t>Homeless Prevention and Rapid Re-Housing</w:t>
      </w:r>
    </w:p>
    <w:p w14:paraId="797D3937" w14:textId="0CB0CA02" w:rsidR="00BD0FBA" w:rsidRDefault="00BD0FBA" w:rsidP="00BD0FBA">
      <w:pPr>
        <w:pStyle w:val="ListParagraph"/>
        <w:numPr>
          <w:ilvl w:val="0"/>
          <w:numId w:val="4"/>
        </w:numPr>
      </w:pPr>
      <w:r>
        <w:t>HMIS</w:t>
      </w:r>
    </w:p>
    <w:p w14:paraId="33A0799E" w14:textId="0E28B8DC" w:rsidR="00BD0FBA" w:rsidRDefault="00BD0FBA" w:rsidP="00BD0FBA">
      <w:pPr>
        <w:pStyle w:val="ListParagraph"/>
        <w:numPr>
          <w:ilvl w:val="0"/>
          <w:numId w:val="4"/>
        </w:numPr>
      </w:pPr>
      <w:r>
        <w:t>Administration</w:t>
      </w:r>
    </w:p>
    <w:p w14:paraId="79385C2C" w14:textId="5FEDE2DC" w:rsidR="00F94EC3" w:rsidRPr="00BD0FBA" w:rsidRDefault="00AA0E9E" w:rsidP="00A7729A">
      <w:pPr>
        <w:ind w:left="720"/>
      </w:pPr>
      <w:r>
        <w:t>The county is</w:t>
      </w:r>
      <w:r w:rsidR="00FE4A7F">
        <w:t xml:space="preserve"> preparing the Annual Action Plan for </w:t>
      </w:r>
      <w:r>
        <w:t>year five of the five-year Consolidated Plan</w:t>
      </w:r>
      <w:r w:rsidR="00FE4A7F">
        <w:t>; Program Year 2024</w:t>
      </w:r>
      <w:r>
        <w:t>. For this final year</w:t>
      </w:r>
      <w:r w:rsidR="00FE4A7F">
        <w:t xml:space="preserve"> of the current plan</w:t>
      </w:r>
      <w:r>
        <w:t>, t</w:t>
      </w:r>
      <w:r w:rsidR="00F94EC3">
        <w:t xml:space="preserve">he </w:t>
      </w:r>
      <w:r w:rsidR="00466C5F">
        <w:t>county</w:t>
      </w:r>
      <w:r w:rsidR="00F94EC3">
        <w:t xml:space="preserve"> </w:t>
      </w:r>
      <w:r w:rsidR="00FE4A7F">
        <w:t>will</w:t>
      </w:r>
      <w:r>
        <w:t xml:space="preserve"> utilize</w:t>
      </w:r>
      <w:r w:rsidR="00F94EC3">
        <w:t xml:space="preserve"> the 2024 funds for rapid rehousing to </w:t>
      </w:r>
      <w:r w:rsidR="00BE1AD7">
        <w:t xml:space="preserve">provide case management, financial assistance, rental assistance, security deposits, moving costs, and supportive services to </w:t>
      </w:r>
      <w:r w:rsidR="00F94EC3">
        <w:t>Housing and Disability Advocacy Program (HDAP)</w:t>
      </w:r>
      <w:r w:rsidR="00BE1AD7">
        <w:t xml:space="preserve"> clients. This will be coupled with State HDAP funding and serve to provide the required </w:t>
      </w:r>
      <w:r>
        <w:t xml:space="preserve">State </w:t>
      </w:r>
      <w:r w:rsidR="00BE1AD7">
        <w:t xml:space="preserve">match, to ensure the program is able to continue to serve chronically homeless individuals who are </w:t>
      </w:r>
      <w:r w:rsidR="00F94EC3">
        <w:t>likely eligible for disability benefits</w:t>
      </w:r>
      <w:r w:rsidR="00BE1AD7">
        <w:t>, but need advocacy and other services to obtain benefits and transition to permanent housing</w:t>
      </w:r>
      <w:r w:rsidR="00F94EC3">
        <w:t xml:space="preserve">. </w:t>
      </w:r>
      <w:r>
        <w:t xml:space="preserve">The ESG match will not be met with HDAP funding, as there are activities, such as advocacy, that are not ESG-eligible. The county plans to use HHAP-4 Rapid Rehousing funding to provide this match. </w:t>
      </w:r>
    </w:p>
    <w:p w14:paraId="5624AAC2" w14:textId="3D7A1C2F" w:rsidR="00F94EC3" w:rsidRDefault="00F94EC3" w:rsidP="00A7729A">
      <w:pPr>
        <w:ind w:left="720"/>
      </w:pPr>
      <w:r>
        <w:t>Although the 2024 allocations have not been released</w:t>
      </w:r>
      <w:r w:rsidR="00BE1AD7">
        <w:t>,</w:t>
      </w:r>
      <w:r>
        <w:t xml:space="preserve"> the numbers below are estimates based on the 2023 award amount. The </w:t>
      </w:r>
      <w:r w:rsidR="00BE1AD7">
        <w:t>actuals will be adjusted according</w:t>
      </w:r>
      <w:r w:rsidR="00466C5F">
        <w:t xml:space="preserve"> to</w:t>
      </w:r>
      <w:r w:rsidR="00BE1AD7">
        <w:t xml:space="preserve"> the </w:t>
      </w:r>
      <w:r>
        <w:t xml:space="preserve">percentages </w:t>
      </w:r>
      <w:r w:rsidR="00BE1AD7">
        <w:t>indicated below.</w:t>
      </w:r>
      <w:r>
        <w:t xml:space="preserve"> </w:t>
      </w:r>
    </w:p>
    <w:tbl>
      <w:tblPr>
        <w:tblStyle w:val="TableGrid"/>
        <w:tblW w:w="8670" w:type="dxa"/>
        <w:tblInd w:w="700" w:type="dxa"/>
        <w:tblLook w:val="04A0" w:firstRow="1" w:lastRow="0" w:firstColumn="1" w:lastColumn="0" w:noHBand="0" w:noVBand="1"/>
      </w:tblPr>
      <w:tblGrid>
        <w:gridCol w:w="4335"/>
        <w:gridCol w:w="4335"/>
      </w:tblGrid>
      <w:tr w:rsidR="00F94EC3" w14:paraId="5817614B" w14:textId="77777777" w:rsidTr="00A7729A">
        <w:trPr>
          <w:trHeight w:val="250"/>
        </w:trPr>
        <w:tc>
          <w:tcPr>
            <w:tcW w:w="4335" w:type="dxa"/>
          </w:tcPr>
          <w:p w14:paraId="57B7C2FF" w14:textId="77777777" w:rsidR="00F94EC3" w:rsidRDefault="00F94EC3" w:rsidP="004B52B7">
            <w:r>
              <w:t>Rapid Rehousing (92.5%)</w:t>
            </w:r>
          </w:p>
        </w:tc>
        <w:tc>
          <w:tcPr>
            <w:tcW w:w="4335" w:type="dxa"/>
          </w:tcPr>
          <w:p w14:paraId="3FC08767" w14:textId="77777777" w:rsidR="00F94EC3" w:rsidRDefault="00F94EC3" w:rsidP="004B52B7">
            <w:r>
              <w:t>$258,657</w:t>
            </w:r>
          </w:p>
        </w:tc>
      </w:tr>
      <w:tr w:rsidR="00F94EC3" w14:paraId="10B9F42C" w14:textId="77777777" w:rsidTr="00A7729A">
        <w:trPr>
          <w:trHeight w:val="250"/>
        </w:trPr>
        <w:tc>
          <w:tcPr>
            <w:tcW w:w="4335" w:type="dxa"/>
          </w:tcPr>
          <w:p w14:paraId="13FC6326" w14:textId="77777777" w:rsidR="00F94EC3" w:rsidRDefault="00F94EC3" w:rsidP="004B52B7">
            <w:r>
              <w:t>Admin (7.5%)</w:t>
            </w:r>
          </w:p>
        </w:tc>
        <w:tc>
          <w:tcPr>
            <w:tcW w:w="4335" w:type="dxa"/>
          </w:tcPr>
          <w:p w14:paraId="547467AB" w14:textId="77777777" w:rsidR="00F94EC3" w:rsidRDefault="00F94EC3" w:rsidP="004B52B7">
            <w:r>
              <w:t>$20,972</w:t>
            </w:r>
          </w:p>
        </w:tc>
      </w:tr>
      <w:tr w:rsidR="00F94EC3" w14:paraId="40F47D91" w14:textId="77777777" w:rsidTr="00A7729A">
        <w:trPr>
          <w:trHeight w:val="250"/>
        </w:trPr>
        <w:tc>
          <w:tcPr>
            <w:tcW w:w="4335" w:type="dxa"/>
          </w:tcPr>
          <w:p w14:paraId="48D908C9" w14:textId="77777777" w:rsidR="00F94EC3" w:rsidRPr="0062455C" w:rsidRDefault="00F94EC3" w:rsidP="004B52B7">
            <w:pPr>
              <w:rPr>
                <w:b/>
                <w:bCs/>
              </w:rPr>
            </w:pPr>
            <w:r w:rsidRPr="0062455C">
              <w:rPr>
                <w:b/>
                <w:bCs/>
              </w:rPr>
              <w:t>Total</w:t>
            </w:r>
          </w:p>
        </w:tc>
        <w:tc>
          <w:tcPr>
            <w:tcW w:w="4335" w:type="dxa"/>
          </w:tcPr>
          <w:p w14:paraId="4932E7D4" w14:textId="77777777" w:rsidR="00F94EC3" w:rsidRPr="0062455C" w:rsidRDefault="00F94EC3" w:rsidP="004B52B7">
            <w:pPr>
              <w:rPr>
                <w:b/>
                <w:bCs/>
              </w:rPr>
            </w:pPr>
            <w:r w:rsidRPr="0062455C">
              <w:rPr>
                <w:b/>
                <w:bCs/>
              </w:rPr>
              <w:t>$</w:t>
            </w:r>
            <w:r>
              <w:rPr>
                <w:b/>
                <w:bCs/>
              </w:rPr>
              <w:t>279,629</w:t>
            </w:r>
          </w:p>
        </w:tc>
      </w:tr>
    </w:tbl>
    <w:p w14:paraId="10F890B3" w14:textId="77777777" w:rsidR="00FE586D" w:rsidRDefault="00FE586D" w:rsidP="00AA0E9E">
      <w:pPr>
        <w:ind w:left="720"/>
      </w:pPr>
    </w:p>
    <w:p w14:paraId="78656415" w14:textId="3777EAEE" w:rsidR="00AA5736" w:rsidRPr="00A7729A" w:rsidRDefault="003D64BD" w:rsidP="00C23953">
      <w:pPr>
        <w:ind w:left="720"/>
        <w:rPr>
          <w:b/>
          <w:bCs/>
          <w:u w:val="single"/>
        </w:rPr>
      </w:pPr>
      <w:r>
        <w:t>Th</w:t>
      </w:r>
      <w:r w:rsidR="00AA0E9E">
        <w:t>is funding plan will be presented in the</w:t>
      </w:r>
      <w:r w:rsidR="00BE1AD7">
        <w:t xml:space="preserve"> </w:t>
      </w:r>
      <w:r>
        <w:t xml:space="preserve">ESG </w:t>
      </w:r>
      <w:r w:rsidR="00FE4A7F">
        <w:t xml:space="preserve">section of the County </w:t>
      </w:r>
      <w:r>
        <w:t>Annual Action plan</w:t>
      </w:r>
      <w:r w:rsidR="00BE1AD7">
        <w:t>, which</w:t>
      </w:r>
      <w:r w:rsidR="00FE586D">
        <w:t xml:space="preserve"> </w:t>
      </w:r>
      <w:r w:rsidR="00FE4A7F">
        <w:t>includes</w:t>
      </w:r>
      <w:r w:rsidR="00FE586D">
        <w:t xml:space="preserve"> HOME, and CDBG as well</w:t>
      </w:r>
      <w:r w:rsidR="00FE4A7F">
        <w:t>, administered by t</w:t>
      </w:r>
      <w:r w:rsidR="00FE586D">
        <w:t>he Department of Public Works and Planning</w:t>
      </w:r>
      <w:r w:rsidR="00FE4A7F">
        <w:t>.</w:t>
      </w:r>
      <w:r w:rsidR="00FE586D">
        <w:t xml:space="preserve"> The entire plan</w:t>
      </w:r>
      <w:r>
        <w:t xml:space="preserve"> is anticipated to go before the BOS in </w:t>
      </w:r>
      <w:r w:rsidR="00FE4A7F">
        <w:t>next month</w:t>
      </w:r>
      <w:r>
        <w:t xml:space="preserve"> and will be open for public comment for 30 days prior to </w:t>
      </w:r>
      <w:r w:rsidR="00BE1AD7">
        <w:t>the Board date</w:t>
      </w:r>
      <w:r>
        <w:t xml:space="preserve">. </w:t>
      </w:r>
      <w:r w:rsidR="00BE1AD7">
        <w:t>A final</w:t>
      </w:r>
      <w:r w:rsidR="00FE4A7F">
        <w:t xml:space="preserve"> Board</w:t>
      </w:r>
      <w:r w:rsidR="00BE1AD7">
        <w:t xml:space="preserve"> date has not been set as the final allocations have not yet been released</w:t>
      </w:r>
      <w:r w:rsidR="00FE4A7F">
        <w:t xml:space="preserve"> from HUD</w:t>
      </w:r>
      <w:r w:rsidR="00BE1AD7">
        <w:t>. Once the date is determined, t</w:t>
      </w:r>
      <w:r>
        <w:t xml:space="preserve">he </w:t>
      </w:r>
      <w:proofErr w:type="spellStart"/>
      <w:r>
        <w:t>FMCoC</w:t>
      </w:r>
      <w:proofErr w:type="spellEnd"/>
      <w:r>
        <w:t xml:space="preserve"> will be informed </w:t>
      </w:r>
      <w:r w:rsidR="00BE1AD7">
        <w:t xml:space="preserve">and a link to view the plan will be provided. </w:t>
      </w:r>
      <w:r w:rsidR="00FE4A7F">
        <w:t>Later this year, planning efforts will commence to develop the</w:t>
      </w:r>
      <w:r w:rsidR="00AE63EC">
        <w:t xml:space="preserve"> county’s</w:t>
      </w:r>
      <w:r w:rsidR="00FE4A7F">
        <w:t xml:space="preserve"> next five-year</w:t>
      </w:r>
      <w:r w:rsidR="00AE63EC">
        <w:t xml:space="preserve"> Consolidated Plan</w:t>
      </w:r>
      <w:r w:rsidR="00FE4A7F">
        <w:t>.</w:t>
      </w:r>
    </w:p>
    <w:sectPr w:rsidR="00AA5736" w:rsidRPr="00A7729A" w:rsidSect="007615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D3821" w14:textId="77777777" w:rsidR="007615CC" w:rsidRDefault="007615CC" w:rsidP="002A241F">
      <w:pPr>
        <w:spacing w:after="0" w:line="240" w:lineRule="auto"/>
      </w:pPr>
      <w:r>
        <w:separator/>
      </w:r>
    </w:p>
  </w:endnote>
  <w:endnote w:type="continuationSeparator" w:id="0">
    <w:p w14:paraId="47626CC8" w14:textId="77777777" w:rsidR="007615CC" w:rsidRDefault="007615CC" w:rsidP="002A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E71BF" w14:textId="3186B0AE" w:rsidR="00A7729A" w:rsidRDefault="00A7729A" w:rsidP="00A7729A">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5679072"/>
      <w:docPartObj>
        <w:docPartGallery w:val="Page Numbers (Bottom of Page)"/>
        <w:docPartUnique/>
      </w:docPartObj>
    </w:sdtPr>
    <w:sdtEndPr>
      <w:rPr>
        <w:noProof/>
      </w:rPr>
    </w:sdtEndPr>
    <w:sdtContent>
      <w:p w14:paraId="35903F83" w14:textId="606CCA2A" w:rsidR="00A7729A" w:rsidRDefault="00000000">
        <w:pPr>
          <w:pStyle w:val="Footer"/>
          <w:jc w:val="center"/>
        </w:pPr>
      </w:p>
    </w:sdtContent>
  </w:sdt>
  <w:p w14:paraId="0207D79A" w14:textId="77777777" w:rsidR="00A7729A" w:rsidRDefault="00A77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340F8" w14:textId="77777777" w:rsidR="00A7729A" w:rsidRDefault="00A7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BBA80" w14:textId="77777777" w:rsidR="007615CC" w:rsidRDefault="007615CC" w:rsidP="002A241F">
      <w:pPr>
        <w:spacing w:after="0" w:line="240" w:lineRule="auto"/>
      </w:pPr>
      <w:r>
        <w:separator/>
      </w:r>
    </w:p>
  </w:footnote>
  <w:footnote w:type="continuationSeparator" w:id="0">
    <w:p w14:paraId="1212628C" w14:textId="77777777" w:rsidR="007615CC" w:rsidRDefault="007615CC" w:rsidP="002A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1E83" w14:textId="77777777" w:rsidR="00A7729A" w:rsidRDefault="00A77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F2740" w14:textId="69ABBC6B" w:rsidR="002A241F" w:rsidRDefault="002A241F">
    <w:pPr>
      <w:pStyle w:val="Header"/>
    </w:pPr>
    <w:r>
      <w:rPr>
        <w:noProof/>
      </w:rPr>
      <w:drawing>
        <wp:inline distT="0" distB="0" distL="0" distR="0" wp14:anchorId="6935D71B" wp14:editId="4199EDAC">
          <wp:extent cx="916940" cy="916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395" cy="917395"/>
                  </a:xfrm>
                  <a:prstGeom prst="rect">
                    <a:avLst/>
                  </a:prstGeom>
                  <a:noFill/>
                  <a:ln>
                    <a:noFill/>
                  </a:ln>
                </pic:spPr>
              </pic:pic>
            </a:graphicData>
          </a:graphic>
        </wp:inline>
      </w:drawing>
    </w:r>
  </w:p>
  <w:p w14:paraId="5878B97B" w14:textId="77777777" w:rsidR="002A241F" w:rsidRDefault="002A2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48FFE" w14:textId="77777777" w:rsidR="00A7729A" w:rsidRDefault="00A7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07B3C"/>
    <w:multiLevelType w:val="hybridMultilevel"/>
    <w:tmpl w:val="F0D4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2EF5"/>
    <w:multiLevelType w:val="hybridMultilevel"/>
    <w:tmpl w:val="318AC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C364C"/>
    <w:multiLevelType w:val="hybridMultilevel"/>
    <w:tmpl w:val="A48E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3A1DB0"/>
    <w:multiLevelType w:val="hybridMultilevel"/>
    <w:tmpl w:val="A212F7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04444">
    <w:abstractNumId w:val="1"/>
  </w:num>
  <w:num w:numId="2" w16cid:durableId="1253510223">
    <w:abstractNumId w:val="3"/>
  </w:num>
  <w:num w:numId="3" w16cid:durableId="2124305887">
    <w:abstractNumId w:val="0"/>
  </w:num>
  <w:num w:numId="4" w16cid:durableId="125782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DC"/>
    <w:rsid w:val="00015807"/>
    <w:rsid w:val="00054373"/>
    <w:rsid w:val="0006222E"/>
    <w:rsid w:val="000932A6"/>
    <w:rsid w:val="00097614"/>
    <w:rsid w:val="000A6DDE"/>
    <w:rsid w:val="000B0533"/>
    <w:rsid w:val="000B26D2"/>
    <w:rsid w:val="000E10B7"/>
    <w:rsid w:val="000E7BA5"/>
    <w:rsid w:val="00113867"/>
    <w:rsid w:val="00120CF3"/>
    <w:rsid w:val="00122E36"/>
    <w:rsid w:val="00151EB8"/>
    <w:rsid w:val="001608EF"/>
    <w:rsid w:val="00172FB2"/>
    <w:rsid w:val="00174347"/>
    <w:rsid w:val="0018441B"/>
    <w:rsid w:val="001B49B3"/>
    <w:rsid w:val="001C2823"/>
    <w:rsid w:val="001C52E0"/>
    <w:rsid w:val="001D4855"/>
    <w:rsid w:val="001E4521"/>
    <w:rsid w:val="001E5648"/>
    <w:rsid w:val="001E585F"/>
    <w:rsid w:val="001F2EFE"/>
    <w:rsid w:val="00207313"/>
    <w:rsid w:val="0023275E"/>
    <w:rsid w:val="00235B90"/>
    <w:rsid w:val="00253E0D"/>
    <w:rsid w:val="00267111"/>
    <w:rsid w:val="002841FC"/>
    <w:rsid w:val="002856ED"/>
    <w:rsid w:val="002967E4"/>
    <w:rsid w:val="002A1127"/>
    <w:rsid w:val="002A241F"/>
    <w:rsid w:val="002C2F74"/>
    <w:rsid w:val="002E12CB"/>
    <w:rsid w:val="002E4DE5"/>
    <w:rsid w:val="003170FE"/>
    <w:rsid w:val="00334606"/>
    <w:rsid w:val="0035432C"/>
    <w:rsid w:val="00357DD8"/>
    <w:rsid w:val="00380FF3"/>
    <w:rsid w:val="00386D10"/>
    <w:rsid w:val="003C6D05"/>
    <w:rsid w:val="003D64BD"/>
    <w:rsid w:val="00442AF8"/>
    <w:rsid w:val="00442B22"/>
    <w:rsid w:val="00444C4E"/>
    <w:rsid w:val="00466132"/>
    <w:rsid w:val="00466C5F"/>
    <w:rsid w:val="00480B74"/>
    <w:rsid w:val="004F4F1F"/>
    <w:rsid w:val="00515A51"/>
    <w:rsid w:val="00515B9A"/>
    <w:rsid w:val="00570E27"/>
    <w:rsid w:val="005C35DB"/>
    <w:rsid w:val="005F5CCF"/>
    <w:rsid w:val="0060719B"/>
    <w:rsid w:val="00611F68"/>
    <w:rsid w:val="00632CA2"/>
    <w:rsid w:val="00647F18"/>
    <w:rsid w:val="006508BE"/>
    <w:rsid w:val="00695368"/>
    <w:rsid w:val="006B7F52"/>
    <w:rsid w:val="007057FB"/>
    <w:rsid w:val="007335BB"/>
    <w:rsid w:val="00737873"/>
    <w:rsid w:val="00756DC5"/>
    <w:rsid w:val="007615CC"/>
    <w:rsid w:val="00795F3D"/>
    <w:rsid w:val="007A3814"/>
    <w:rsid w:val="007E20C0"/>
    <w:rsid w:val="00813D51"/>
    <w:rsid w:val="008547E9"/>
    <w:rsid w:val="00855549"/>
    <w:rsid w:val="0085740C"/>
    <w:rsid w:val="00861FE0"/>
    <w:rsid w:val="00867B55"/>
    <w:rsid w:val="00874E81"/>
    <w:rsid w:val="00886A8E"/>
    <w:rsid w:val="00891DE7"/>
    <w:rsid w:val="008A0C31"/>
    <w:rsid w:val="008B6C1A"/>
    <w:rsid w:val="008B7E6D"/>
    <w:rsid w:val="008C1622"/>
    <w:rsid w:val="0091321F"/>
    <w:rsid w:val="00934968"/>
    <w:rsid w:val="00955701"/>
    <w:rsid w:val="00970EC3"/>
    <w:rsid w:val="00977064"/>
    <w:rsid w:val="00984C88"/>
    <w:rsid w:val="009862A2"/>
    <w:rsid w:val="009A672A"/>
    <w:rsid w:val="009B2925"/>
    <w:rsid w:val="009B2BBB"/>
    <w:rsid w:val="009D0EE1"/>
    <w:rsid w:val="009D1B43"/>
    <w:rsid w:val="00A152DB"/>
    <w:rsid w:val="00A54DBC"/>
    <w:rsid w:val="00A7729A"/>
    <w:rsid w:val="00A83E0D"/>
    <w:rsid w:val="00AA0E9E"/>
    <w:rsid w:val="00AA5736"/>
    <w:rsid w:val="00AC3CB3"/>
    <w:rsid w:val="00AD10DC"/>
    <w:rsid w:val="00AE63EC"/>
    <w:rsid w:val="00AE769D"/>
    <w:rsid w:val="00AF15E0"/>
    <w:rsid w:val="00B34E9B"/>
    <w:rsid w:val="00B35FBF"/>
    <w:rsid w:val="00B6112C"/>
    <w:rsid w:val="00B63303"/>
    <w:rsid w:val="00B8591D"/>
    <w:rsid w:val="00BA5D71"/>
    <w:rsid w:val="00BD0FBA"/>
    <w:rsid w:val="00BE0DDC"/>
    <w:rsid w:val="00BE1AD7"/>
    <w:rsid w:val="00BE6178"/>
    <w:rsid w:val="00BF38AD"/>
    <w:rsid w:val="00C131B1"/>
    <w:rsid w:val="00C23953"/>
    <w:rsid w:val="00C437A4"/>
    <w:rsid w:val="00C46CCA"/>
    <w:rsid w:val="00CB2AAF"/>
    <w:rsid w:val="00D07EE8"/>
    <w:rsid w:val="00D31CB8"/>
    <w:rsid w:val="00D45A6D"/>
    <w:rsid w:val="00D6784F"/>
    <w:rsid w:val="00D843ED"/>
    <w:rsid w:val="00DA3CDA"/>
    <w:rsid w:val="00DD0110"/>
    <w:rsid w:val="00E008CE"/>
    <w:rsid w:val="00E46A18"/>
    <w:rsid w:val="00E76756"/>
    <w:rsid w:val="00EC3D63"/>
    <w:rsid w:val="00EC4574"/>
    <w:rsid w:val="00F22C40"/>
    <w:rsid w:val="00F5740D"/>
    <w:rsid w:val="00F94EC3"/>
    <w:rsid w:val="00FB5CAE"/>
    <w:rsid w:val="00FD1EDA"/>
    <w:rsid w:val="00FE4A7F"/>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6E86"/>
  <w15:chartTrackingRefBased/>
  <w15:docId w15:val="{1D95737A-51EB-48F0-832E-4E144A3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A2"/>
    <w:pPr>
      <w:ind w:left="720"/>
      <w:contextualSpacing/>
    </w:pPr>
  </w:style>
  <w:style w:type="paragraph" w:styleId="Header">
    <w:name w:val="header"/>
    <w:basedOn w:val="Normal"/>
    <w:link w:val="HeaderChar"/>
    <w:uiPriority w:val="99"/>
    <w:unhideWhenUsed/>
    <w:rsid w:val="002A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1F"/>
  </w:style>
  <w:style w:type="paragraph" w:styleId="Footer">
    <w:name w:val="footer"/>
    <w:basedOn w:val="Normal"/>
    <w:link w:val="FooterChar"/>
    <w:uiPriority w:val="99"/>
    <w:unhideWhenUsed/>
    <w:rsid w:val="002A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1F"/>
  </w:style>
  <w:style w:type="character" w:styleId="Hyperlink">
    <w:name w:val="Hyperlink"/>
    <w:basedOn w:val="DefaultParagraphFont"/>
    <w:uiPriority w:val="99"/>
    <w:unhideWhenUsed/>
    <w:rsid w:val="00855549"/>
    <w:rPr>
      <w:color w:val="0563C1" w:themeColor="hyperlink"/>
      <w:u w:val="single"/>
    </w:rPr>
  </w:style>
  <w:style w:type="character" w:styleId="UnresolvedMention">
    <w:name w:val="Unresolved Mention"/>
    <w:basedOn w:val="DefaultParagraphFont"/>
    <w:uiPriority w:val="99"/>
    <w:semiHidden/>
    <w:unhideWhenUsed/>
    <w:rsid w:val="00855549"/>
    <w:rPr>
      <w:color w:val="605E5C"/>
      <w:shd w:val="clear" w:color="auto" w:fill="E1DFDD"/>
    </w:rPr>
  </w:style>
  <w:style w:type="paragraph" w:styleId="Revision">
    <w:name w:val="Revision"/>
    <w:hidden/>
    <w:uiPriority w:val="99"/>
    <w:semiHidden/>
    <w:rsid w:val="008547E9"/>
    <w:pPr>
      <w:spacing w:after="0" w:line="240" w:lineRule="auto"/>
    </w:pPr>
  </w:style>
  <w:style w:type="character" w:styleId="CommentReference">
    <w:name w:val="annotation reference"/>
    <w:basedOn w:val="DefaultParagraphFont"/>
    <w:uiPriority w:val="99"/>
    <w:semiHidden/>
    <w:unhideWhenUsed/>
    <w:rsid w:val="00C46CCA"/>
    <w:rPr>
      <w:sz w:val="16"/>
      <w:szCs w:val="16"/>
    </w:rPr>
  </w:style>
  <w:style w:type="paragraph" w:styleId="CommentText">
    <w:name w:val="annotation text"/>
    <w:basedOn w:val="Normal"/>
    <w:link w:val="CommentTextChar"/>
    <w:uiPriority w:val="99"/>
    <w:unhideWhenUsed/>
    <w:rsid w:val="00C46CCA"/>
    <w:pPr>
      <w:spacing w:line="240" w:lineRule="auto"/>
    </w:pPr>
    <w:rPr>
      <w:sz w:val="20"/>
      <w:szCs w:val="20"/>
    </w:rPr>
  </w:style>
  <w:style w:type="character" w:customStyle="1" w:styleId="CommentTextChar">
    <w:name w:val="Comment Text Char"/>
    <w:basedOn w:val="DefaultParagraphFont"/>
    <w:link w:val="CommentText"/>
    <w:uiPriority w:val="99"/>
    <w:rsid w:val="00C46CCA"/>
    <w:rPr>
      <w:sz w:val="20"/>
      <w:szCs w:val="20"/>
    </w:rPr>
  </w:style>
  <w:style w:type="paragraph" w:styleId="CommentSubject">
    <w:name w:val="annotation subject"/>
    <w:basedOn w:val="CommentText"/>
    <w:next w:val="CommentText"/>
    <w:link w:val="CommentSubjectChar"/>
    <w:uiPriority w:val="99"/>
    <w:semiHidden/>
    <w:unhideWhenUsed/>
    <w:rsid w:val="00C46CCA"/>
    <w:rPr>
      <w:b/>
      <w:bCs/>
    </w:rPr>
  </w:style>
  <w:style w:type="character" w:customStyle="1" w:styleId="CommentSubjectChar">
    <w:name w:val="Comment Subject Char"/>
    <w:basedOn w:val="CommentTextChar"/>
    <w:link w:val="CommentSubject"/>
    <w:uiPriority w:val="99"/>
    <w:semiHidden/>
    <w:rsid w:val="00C46CCA"/>
    <w:rPr>
      <w:b/>
      <w:bCs/>
      <w:sz w:val="20"/>
      <w:szCs w:val="20"/>
    </w:rPr>
  </w:style>
  <w:style w:type="table" w:styleId="TableGrid">
    <w:name w:val="Table Grid"/>
    <w:basedOn w:val="TableNormal"/>
    <w:uiPriority w:val="39"/>
    <w:rsid w:val="0023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2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2260</Characters>
  <Application>Microsoft Office Word</Application>
  <DocSecurity>0</DocSecurity>
  <Lines>205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Petithomme, David</dc:creator>
  <cp:keywords/>
  <dc:description/>
  <cp:lastModifiedBy>Marisela Allen</cp:lastModifiedBy>
  <cp:revision>2</cp:revision>
  <cp:lastPrinted>2024-03-28T18:50:00Z</cp:lastPrinted>
  <dcterms:created xsi:type="dcterms:W3CDTF">2024-04-09T15:48:00Z</dcterms:created>
  <dcterms:modified xsi:type="dcterms:W3CDTF">2024-04-09T15:48:00Z</dcterms:modified>
</cp:coreProperties>
</file>